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5EC5" w14:textId="01D5B9AF" w:rsidR="00FC6C51" w:rsidRPr="00050C51" w:rsidRDefault="00FC6C51" w:rsidP="00FC6C51">
      <w:pPr>
        <w:rPr>
          <w:rFonts w:ascii="Arial" w:hAnsi="Arial" w:cs="Arial"/>
          <w:b/>
        </w:rPr>
      </w:pPr>
      <w:r w:rsidRPr="00050C51"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2234E8" wp14:editId="264EEDF0">
            <wp:simplePos x="0" y="0"/>
            <wp:positionH relativeFrom="margin">
              <wp:posOffset>157480</wp:posOffset>
            </wp:positionH>
            <wp:positionV relativeFrom="margin">
              <wp:posOffset>78740</wp:posOffset>
            </wp:positionV>
            <wp:extent cx="5254625" cy="3096260"/>
            <wp:effectExtent l="0" t="0" r="3175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Fit%20Exports%20PMS-09(klei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EAA0C" w14:textId="699E8809" w:rsidR="00FC6C51" w:rsidRPr="00050C51" w:rsidRDefault="00FC6C51" w:rsidP="00FC6C51">
      <w:pPr>
        <w:rPr>
          <w:rFonts w:ascii="Arial" w:hAnsi="Arial" w:cs="Arial"/>
          <w:b/>
        </w:rPr>
      </w:pPr>
    </w:p>
    <w:p w14:paraId="6F7E5936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777D33C8" w14:textId="1B246475" w:rsidR="00FC6C51" w:rsidRPr="00050C51" w:rsidRDefault="00050C51" w:rsidP="00691878">
      <w:pPr>
        <w:jc w:val="center"/>
        <w:rPr>
          <w:rFonts w:ascii="Arial" w:hAnsi="Arial" w:cs="Arial"/>
          <w:b/>
          <w:color w:val="87C9E9"/>
          <w:sz w:val="32"/>
          <w:szCs w:val="32"/>
        </w:rPr>
      </w:pPr>
      <w:bookmarkStart w:id="0" w:name="_GoBack"/>
      <w:bookmarkEnd w:id="0"/>
      <w:r w:rsidRPr="00050C51">
        <w:rPr>
          <w:rFonts w:ascii="Arial" w:eastAsia="Arial" w:hAnsi="Arial" w:cs="Arial"/>
          <w:b/>
          <w:sz w:val="40"/>
          <w:szCs w:val="40"/>
        </w:rPr>
        <w:t>Gezondere Sportkantine-</w:t>
      </w:r>
      <w:r w:rsidR="00FC6C51" w:rsidRPr="00050C51">
        <w:rPr>
          <w:rFonts w:ascii="Arial" w:eastAsia="Arial" w:hAnsi="Arial" w:cs="Arial"/>
          <w:b/>
          <w:sz w:val="40"/>
          <w:szCs w:val="40"/>
        </w:rPr>
        <w:t>beleid</w:t>
      </w:r>
    </w:p>
    <w:p w14:paraId="19387752" w14:textId="77777777" w:rsidR="00FC6C51" w:rsidRPr="00050C51" w:rsidRDefault="00FC6C51" w:rsidP="00FC6C51">
      <w:pPr>
        <w:ind w:firstLine="708"/>
        <w:rPr>
          <w:rFonts w:ascii="Arial" w:hAnsi="Arial" w:cs="Arial"/>
          <w:b/>
          <w:color w:val="87C9E9"/>
          <w:sz w:val="32"/>
          <w:szCs w:val="32"/>
        </w:rPr>
      </w:pPr>
    </w:p>
    <w:p w14:paraId="26463B6A" w14:textId="77777777" w:rsidR="00FC6C51" w:rsidRPr="00050C51" w:rsidRDefault="00FC6C51" w:rsidP="00FC6C51">
      <w:pPr>
        <w:ind w:firstLine="708"/>
        <w:rPr>
          <w:rFonts w:ascii="Arial" w:hAnsi="Arial" w:cs="Arial"/>
          <w:b/>
          <w:color w:val="87C9E9"/>
          <w:sz w:val="32"/>
          <w:szCs w:val="32"/>
        </w:rPr>
      </w:pPr>
    </w:p>
    <w:p w14:paraId="6F6214F1" w14:textId="77777777" w:rsidR="00FC6C51" w:rsidRPr="00050C51" w:rsidRDefault="00FC6C51" w:rsidP="00FC6C51">
      <w:pPr>
        <w:ind w:firstLine="708"/>
        <w:rPr>
          <w:rFonts w:ascii="Arial" w:hAnsi="Arial" w:cs="Arial"/>
          <w:b/>
          <w:color w:val="87C9E9"/>
        </w:rPr>
      </w:pPr>
      <w:r w:rsidRPr="00050C51">
        <w:rPr>
          <w:rFonts w:ascii="Arial" w:hAnsi="Arial" w:cs="Arial"/>
          <w:b/>
          <w:color w:val="87C9E9"/>
          <w:sz w:val="32"/>
          <w:szCs w:val="32"/>
        </w:rPr>
        <w:tab/>
      </w:r>
      <w:r w:rsidRPr="00050C51">
        <w:rPr>
          <w:rFonts w:ascii="Arial" w:hAnsi="Arial" w:cs="Arial"/>
          <w:b/>
          <w:color w:val="87C9E9"/>
          <w:sz w:val="32"/>
          <w:szCs w:val="32"/>
        </w:rPr>
        <w:tab/>
      </w:r>
      <w:r w:rsidRPr="00050C51">
        <w:rPr>
          <w:rFonts w:ascii="Arial" w:hAnsi="Arial" w:cs="Arial"/>
          <w:b/>
          <w:color w:val="87C9E9"/>
          <w:sz w:val="32"/>
          <w:szCs w:val="32"/>
        </w:rPr>
        <w:tab/>
      </w:r>
    </w:p>
    <w:p w14:paraId="20CA4DAD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0C129D86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4131CF95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2EF55FEC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166D9D94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0642FD21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52F57D9B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74B531E8" w14:textId="77777777" w:rsidR="00FC6C51" w:rsidRPr="00050C51" w:rsidRDefault="00FC6C51" w:rsidP="00FC6C51">
      <w:pPr>
        <w:rPr>
          <w:rFonts w:ascii="Arial" w:hAnsi="Arial" w:cs="Arial"/>
          <w:b/>
        </w:rPr>
      </w:pPr>
    </w:p>
    <w:p w14:paraId="66487E4D" w14:textId="77777777" w:rsidR="00FC6C51" w:rsidRPr="00050C51" w:rsidRDefault="00FC6C51" w:rsidP="00FC6C51">
      <w:pPr>
        <w:rPr>
          <w:rFonts w:ascii="Arial" w:eastAsia="Arial" w:hAnsi="Arial" w:cs="Arial"/>
          <w:b/>
        </w:rPr>
      </w:pPr>
      <w:r w:rsidRPr="00050C51">
        <w:rPr>
          <w:rFonts w:ascii="Arial" w:eastAsia="Arial" w:hAnsi="Arial" w:cs="Arial"/>
          <w:b/>
        </w:rPr>
        <w:br w:type="page"/>
      </w:r>
    </w:p>
    <w:p w14:paraId="1E187C57" w14:textId="28376A30" w:rsidR="000F255D" w:rsidRPr="000B01D6" w:rsidRDefault="000F255D" w:rsidP="00050C51">
      <w:pPr>
        <w:spacing w:line="276" w:lineRule="auto"/>
        <w:rPr>
          <w:rFonts w:ascii="Arial" w:hAnsi="Arial" w:cs="Arial"/>
          <w:b/>
          <w:szCs w:val="20"/>
        </w:rPr>
      </w:pPr>
      <w:r w:rsidRPr="000B01D6">
        <w:rPr>
          <w:rFonts w:ascii="Arial" w:hAnsi="Arial" w:cs="Arial"/>
          <w:b/>
          <w:szCs w:val="20"/>
        </w:rPr>
        <w:lastRenderedPageBreak/>
        <w:t xml:space="preserve">Het </w:t>
      </w:r>
      <w:r w:rsidR="00BF4AA3">
        <w:rPr>
          <w:rFonts w:ascii="Arial" w:hAnsi="Arial" w:cs="Arial"/>
          <w:b/>
          <w:szCs w:val="20"/>
        </w:rPr>
        <w:t>Ready ‘60</w:t>
      </w:r>
      <w:r w:rsidRPr="000B01D6">
        <w:rPr>
          <w:rFonts w:ascii="Arial" w:hAnsi="Arial" w:cs="Arial"/>
          <w:b/>
          <w:szCs w:val="20"/>
        </w:rPr>
        <w:t xml:space="preserve"> gezonde</w:t>
      </w:r>
      <w:r w:rsidR="00050C51" w:rsidRPr="000B01D6">
        <w:rPr>
          <w:rFonts w:ascii="Arial" w:hAnsi="Arial" w:cs="Arial"/>
          <w:b/>
          <w:szCs w:val="20"/>
        </w:rPr>
        <w:t>re</w:t>
      </w:r>
      <w:r w:rsidRPr="000B01D6">
        <w:rPr>
          <w:rFonts w:ascii="Arial" w:hAnsi="Arial" w:cs="Arial"/>
          <w:b/>
          <w:szCs w:val="20"/>
        </w:rPr>
        <w:t xml:space="preserve"> kantinebeleid</w:t>
      </w:r>
    </w:p>
    <w:p w14:paraId="2C66CDA7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7EEC5469" w14:textId="5E463198" w:rsidR="000F255D" w:rsidRPr="00050C51" w:rsidRDefault="00BF4AA3" w:rsidP="00050C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Ready ‘60</w:t>
      </w:r>
      <w:r w:rsidR="000F255D" w:rsidRPr="00050C51">
        <w:rPr>
          <w:rFonts w:ascii="Arial" w:hAnsi="Arial" w:cs="Arial"/>
          <w:sz w:val="20"/>
          <w:szCs w:val="20"/>
        </w:rPr>
        <w:t xml:space="preserve"> heeft een omgeving waar gezond</w:t>
      </w:r>
      <w:r w:rsidR="00050C51" w:rsidRPr="00050C51">
        <w:rPr>
          <w:rFonts w:ascii="Arial" w:hAnsi="Arial" w:cs="Arial"/>
          <w:sz w:val="20"/>
          <w:szCs w:val="20"/>
        </w:rPr>
        <w:t>er</w:t>
      </w:r>
      <w:r w:rsidR="000F255D" w:rsidRPr="00050C51">
        <w:rPr>
          <w:rFonts w:ascii="Arial" w:hAnsi="Arial" w:cs="Arial"/>
          <w:sz w:val="20"/>
          <w:szCs w:val="20"/>
        </w:rPr>
        <w:t xml:space="preserve"> eten gemakkelijk is. We vinden het belangrijk dat het aanbod en </w:t>
      </w:r>
      <w:r>
        <w:rPr>
          <w:rFonts w:ascii="Arial" w:hAnsi="Arial" w:cs="Arial"/>
          <w:sz w:val="20"/>
          <w:szCs w:val="20"/>
        </w:rPr>
        <w:t xml:space="preserve">de uitstraling in het clubhuis </w:t>
      </w:r>
      <w:r w:rsidR="000F255D" w:rsidRPr="00050C51">
        <w:rPr>
          <w:rFonts w:ascii="Arial" w:hAnsi="Arial" w:cs="Arial"/>
          <w:sz w:val="20"/>
          <w:szCs w:val="20"/>
        </w:rPr>
        <w:t>gezond</w:t>
      </w:r>
      <w:r w:rsidR="00050C51" w:rsidRPr="00050C51">
        <w:rPr>
          <w:rFonts w:ascii="Arial" w:hAnsi="Arial" w:cs="Arial"/>
          <w:sz w:val="20"/>
          <w:szCs w:val="20"/>
        </w:rPr>
        <w:t>er</w:t>
      </w:r>
      <w:r w:rsidR="000F255D" w:rsidRPr="00050C51">
        <w:rPr>
          <w:rFonts w:ascii="Arial" w:hAnsi="Arial" w:cs="Arial"/>
          <w:sz w:val="20"/>
          <w:szCs w:val="20"/>
        </w:rPr>
        <w:t xml:space="preserve"> is, omdat dit bijdraagt aan de gezonde ontwikkeling en leefstijl van onze leden en bezoekers. </w:t>
      </w:r>
    </w:p>
    <w:p w14:paraId="4B6F2AB1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02C5AD88" w14:textId="55AF0A9E" w:rsidR="000F255D" w:rsidRPr="00050C51" w:rsidRDefault="00050C51" w:rsidP="00050C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Daarom </w:t>
      </w:r>
      <w:r w:rsidR="000F255D" w:rsidRPr="00050C51">
        <w:rPr>
          <w:rFonts w:ascii="Arial" w:hAnsi="Arial" w:cs="Arial"/>
          <w:sz w:val="20"/>
          <w:szCs w:val="20"/>
        </w:rPr>
        <w:t>werken we volgens de</w:t>
      </w:r>
      <w:hyperlink r:id="rId9" w:history="1">
        <w:r w:rsidR="000F255D" w:rsidRPr="00050C51">
          <w:rPr>
            <w:rStyle w:val="Hyperlink"/>
            <w:rFonts w:ascii="Arial" w:hAnsi="Arial" w:cs="Arial"/>
            <w:sz w:val="20"/>
            <w:szCs w:val="20"/>
          </w:rPr>
          <w:t xml:space="preserve"> Richtlijnen Gezondere Kantines</w:t>
        </w:r>
      </w:hyperlink>
      <w:r w:rsidR="000F255D" w:rsidRPr="00050C51">
        <w:rPr>
          <w:rFonts w:ascii="Arial" w:hAnsi="Arial" w:cs="Arial"/>
          <w:sz w:val="20"/>
          <w:szCs w:val="20"/>
        </w:rPr>
        <w:t xml:space="preserve"> die zijn opgesteld door het Voedingscentrum. We maken hiermee de gezonde</w:t>
      </w:r>
      <w:r w:rsidRPr="00050C51">
        <w:rPr>
          <w:rFonts w:ascii="Arial" w:hAnsi="Arial" w:cs="Arial"/>
          <w:sz w:val="20"/>
          <w:szCs w:val="20"/>
        </w:rPr>
        <w:t>re</w:t>
      </w:r>
      <w:r w:rsidR="000F255D" w:rsidRPr="00050C51">
        <w:rPr>
          <w:rFonts w:ascii="Arial" w:hAnsi="Arial" w:cs="Arial"/>
          <w:sz w:val="20"/>
          <w:szCs w:val="20"/>
        </w:rPr>
        <w:t xml:space="preserve"> keuze de makkelijke keuze. </w:t>
      </w:r>
    </w:p>
    <w:p w14:paraId="749EFD17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12604E87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>Ons clubhuis heeft de volgende basis:</w:t>
      </w:r>
    </w:p>
    <w:p w14:paraId="13B13C21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115C827A" w14:textId="1B5B644F" w:rsidR="000F255D" w:rsidRPr="00050C51" w:rsidRDefault="000F255D" w:rsidP="00050C5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b/>
          <w:bCs/>
          <w:sz w:val="20"/>
          <w:szCs w:val="20"/>
        </w:rPr>
        <w:t>Het clubhuis biedt in elke productgroep minstens één betere keuze aan </w:t>
      </w:r>
      <w:r w:rsidRPr="00050C51">
        <w:rPr>
          <w:rFonts w:ascii="Arial" w:hAnsi="Arial" w:cs="Arial"/>
          <w:sz w:val="20"/>
          <w:szCs w:val="20"/>
        </w:rPr>
        <w:br/>
        <w:t xml:space="preserve">Binnen de verschillende aangeboden productgroepen (zoals dranken, brood, </w:t>
      </w:r>
      <w:r w:rsidR="00050C51">
        <w:rPr>
          <w:rFonts w:ascii="Arial" w:hAnsi="Arial" w:cs="Arial"/>
          <w:sz w:val="20"/>
          <w:szCs w:val="20"/>
        </w:rPr>
        <w:t>snacks</w:t>
      </w:r>
      <w:r w:rsidRPr="00050C51">
        <w:rPr>
          <w:rFonts w:ascii="Arial" w:hAnsi="Arial" w:cs="Arial"/>
          <w:sz w:val="20"/>
          <w:szCs w:val="20"/>
        </w:rPr>
        <w:t xml:space="preserve"> etc.) biedt het clubhuis minstens één betere keuze aan. Dit geldt voor het uitgestalde aanbod én voor het aanbod in de automaten. </w:t>
      </w:r>
      <w:hyperlink r:id="rId10" w:history="1">
        <w:r w:rsidRPr="00050C51">
          <w:rPr>
            <w:rStyle w:val="Hyperlink"/>
            <w:rFonts w:ascii="Arial" w:hAnsi="Arial" w:cs="Arial"/>
            <w:sz w:val="20"/>
            <w:szCs w:val="20"/>
          </w:rPr>
          <w:t>Betere keuzes</w:t>
        </w:r>
      </w:hyperlink>
      <w:r w:rsidRPr="00050C51">
        <w:rPr>
          <w:rFonts w:ascii="Arial" w:hAnsi="Arial" w:cs="Arial"/>
          <w:sz w:val="20"/>
          <w:szCs w:val="20"/>
        </w:rPr>
        <w:t xml:space="preserve"> zijn gedefinieerd door het Voedingscentrum. </w:t>
      </w:r>
    </w:p>
    <w:p w14:paraId="2506368C" w14:textId="77777777" w:rsidR="000F255D" w:rsidRPr="00050C51" w:rsidRDefault="000F255D" w:rsidP="00050C5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A67637C" w14:textId="061A8E8A" w:rsidR="000F255D" w:rsidRPr="00BF4AA3" w:rsidRDefault="000F255D" w:rsidP="00BF4AA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b/>
          <w:bCs/>
          <w:sz w:val="20"/>
          <w:szCs w:val="20"/>
        </w:rPr>
        <w:t>Op de opvallende plaatsen liggen betere keuzes</w:t>
      </w:r>
      <w:r w:rsidRPr="00050C51">
        <w:rPr>
          <w:rFonts w:ascii="Arial" w:hAnsi="Arial" w:cs="Arial"/>
          <w:b/>
          <w:bCs/>
          <w:sz w:val="20"/>
          <w:szCs w:val="20"/>
        </w:rPr>
        <w:br/>
      </w:r>
      <w:r w:rsidR="00BF4AA3">
        <w:rPr>
          <w:rFonts w:ascii="Arial" w:hAnsi="Arial" w:cs="Arial"/>
          <w:sz w:val="20"/>
          <w:szCs w:val="20"/>
        </w:rPr>
        <w:t>Het clubhuis hanteert deze</w:t>
      </w:r>
      <w:r w:rsidRPr="00BF4AA3">
        <w:rPr>
          <w:rFonts w:ascii="Arial" w:hAnsi="Arial" w:cs="Arial"/>
          <w:sz w:val="20"/>
          <w:szCs w:val="20"/>
        </w:rPr>
        <w:t> uitstralingspunten:</w:t>
      </w:r>
    </w:p>
    <w:p w14:paraId="6B6088F3" w14:textId="1C23DAE1" w:rsidR="000F255D" w:rsidRPr="00050C51" w:rsidRDefault="000F255D" w:rsidP="00050C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>Op de opvallende plaatsen bij het uitgestalde aanbod staan alleen betere keuzes</w:t>
      </w:r>
      <w:r w:rsidR="00050C51">
        <w:rPr>
          <w:rFonts w:ascii="Arial" w:hAnsi="Arial" w:cs="Arial"/>
          <w:sz w:val="20"/>
          <w:szCs w:val="20"/>
        </w:rPr>
        <w:t>;</w:t>
      </w:r>
    </w:p>
    <w:p w14:paraId="188524AE" w14:textId="77777777" w:rsidR="000F255D" w:rsidRPr="00050C51" w:rsidRDefault="000F255D" w:rsidP="00050C5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6DCDDD5" w14:textId="126CF18F" w:rsidR="000F255D" w:rsidRPr="00050C51" w:rsidRDefault="000F255D" w:rsidP="00050C5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b/>
          <w:bCs/>
          <w:sz w:val="20"/>
          <w:szCs w:val="20"/>
        </w:rPr>
        <w:t>Het clubhuis stimuleert water drinken</w:t>
      </w:r>
      <w:r w:rsidRPr="00050C51">
        <w:rPr>
          <w:rFonts w:ascii="Arial" w:hAnsi="Arial" w:cs="Arial"/>
          <w:b/>
          <w:bCs/>
          <w:sz w:val="20"/>
          <w:szCs w:val="20"/>
        </w:rPr>
        <w:br/>
      </w:r>
      <w:r w:rsidRPr="00050C51">
        <w:rPr>
          <w:rFonts w:ascii="Arial" w:hAnsi="Arial" w:cs="Arial"/>
          <w:sz w:val="20"/>
          <w:szCs w:val="20"/>
        </w:rPr>
        <w:t>In ons clubhuis is water altijd beschikbaar, zowel bij het uitgestalde aanbod als in de automaten. We bieden een watertappunt, kannen met water of flesjes water.</w:t>
      </w:r>
    </w:p>
    <w:p w14:paraId="22371E2E" w14:textId="77777777" w:rsidR="000F255D" w:rsidRPr="00050C51" w:rsidRDefault="000F255D" w:rsidP="00050C5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78D9078" w14:textId="77777777" w:rsidR="000F255D" w:rsidRPr="00050C51" w:rsidRDefault="000F255D" w:rsidP="00050C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50C51">
        <w:rPr>
          <w:rFonts w:ascii="Arial" w:hAnsi="Arial" w:cs="Arial"/>
          <w:b/>
          <w:sz w:val="20"/>
          <w:szCs w:val="20"/>
        </w:rPr>
        <w:t xml:space="preserve">Onze ambitie </w:t>
      </w:r>
    </w:p>
    <w:p w14:paraId="1B02FDE3" w14:textId="094B4864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>Wij hebben de ambitie om de sportieve omgeving waar onze leden en bezoekers zich in bevinden</w:t>
      </w:r>
      <w:r w:rsidR="00050C51">
        <w:rPr>
          <w:rFonts w:ascii="Arial" w:hAnsi="Arial" w:cs="Arial"/>
          <w:sz w:val="20"/>
          <w:szCs w:val="20"/>
        </w:rPr>
        <w:t>,</w:t>
      </w:r>
      <w:r w:rsidRPr="00050C51">
        <w:rPr>
          <w:rFonts w:ascii="Arial" w:hAnsi="Arial" w:cs="Arial"/>
          <w:sz w:val="20"/>
          <w:szCs w:val="20"/>
        </w:rPr>
        <w:t xml:space="preserve"> </w:t>
      </w:r>
      <w:r w:rsidR="00050C51">
        <w:rPr>
          <w:rFonts w:ascii="Arial" w:hAnsi="Arial" w:cs="Arial"/>
          <w:sz w:val="20"/>
          <w:szCs w:val="20"/>
        </w:rPr>
        <w:t>een omgeving te laten zijn met e</w:t>
      </w:r>
      <w:r w:rsidRPr="00050C51">
        <w:rPr>
          <w:rFonts w:ascii="Arial" w:hAnsi="Arial" w:cs="Arial"/>
          <w:sz w:val="20"/>
          <w:szCs w:val="20"/>
        </w:rPr>
        <w:t xml:space="preserve">en gezonde uitstraling </w:t>
      </w:r>
      <w:r w:rsidR="00050C51">
        <w:rPr>
          <w:rFonts w:ascii="Arial" w:hAnsi="Arial" w:cs="Arial"/>
          <w:sz w:val="20"/>
          <w:szCs w:val="20"/>
        </w:rPr>
        <w:t xml:space="preserve">die gezonder gedrag stimuleert. </w:t>
      </w:r>
    </w:p>
    <w:p w14:paraId="5CD2A403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17EAE9EC" w14:textId="73379AEE" w:rsidR="000F255D" w:rsidRPr="00050C51" w:rsidRDefault="00BF4AA3" w:rsidP="00050C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Ready ’60 </w:t>
      </w:r>
      <w:r w:rsidR="000F255D" w:rsidRPr="00050C51">
        <w:rPr>
          <w:rFonts w:ascii="Arial" w:hAnsi="Arial" w:cs="Arial"/>
          <w:sz w:val="20"/>
          <w:szCs w:val="20"/>
        </w:rPr>
        <w:t>heeft de ambitie om stru</w:t>
      </w:r>
      <w:r w:rsidR="00850CEE" w:rsidRPr="00050C51">
        <w:rPr>
          <w:rFonts w:ascii="Arial" w:hAnsi="Arial" w:cs="Arial"/>
          <w:sz w:val="20"/>
          <w:szCs w:val="20"/>
        </w:rPr>
        <w:t xml:space="preserve">ctureel een </w:t>
      </w:r>
      <w:r>
        <w:rPr>
          <w:rFonts w:ascii="Arial" w:hAnsi="Arial" w:cs="Arial"/>
          <w:sz w:val="20"/>
          <w:szCs w:val="20"/>
        </w:rPr>
        <w:t>“Bronzen</w:t>
      </w:r>
      <w:r w:rsidR="00E73033" w:rsidRPr="00050C51">
        <w:rPr>
          <w:rFonts w:ascii="Arial" w:hAnsi="Arial" w:cs="Arial"/>
          <w:sz w:val="20"/>
          <w:szCs w:val="20"/>
        </w:rPr>
        <w:t xml:space="preserve"> </w:t>
      </w:r>
      <w:r w:rsidR="00050C51">
        <w:rPr>
          <w:rFonts w:ascii="Arial" w:hAnsi="Arial" w:cs="Arial"/>
          <w:sz w:val="20"/>
          <w:szCs w:val="20"/>
        </w:rPr>
        <w:t>Sport</w:t>
      </w:r>
      <w:r w:rsidR="00850CEE" w:rsidRPr="00050C51">
        <w:rPr>
          <w:rFonts w:ascii="Arial" w:hAnsi="Arial" w:cs="Arial"/>
          <w:sz w:val="20"/>
          <w:szCs w:val="20"/>
        </w:rPr>
        <w:t xml:space="preserve">kantine” </w:t>
      </w:r>
      <w:r w:rsidR="000F255D" w:rsidRPr="00050C51">
        <w:rPr>
          <w:rFonts w:ascii="Arial" w:hAnsi="Arial" w:cs="Arial"/>
          <w:sz w:val="20"/>
          <w:szCs w:val="20"/>
        </w:rPr>
        <w:t>te zijn:</w:t>
      </w:r>
    </w:p>
    <w:p w14:paraId="2A1CCC9E" w14:textId="39B14EC7" w:rsidR="000F255D" w:rsidRPr="00050C51" w:rsidRDefault="000F255D" w:rsidP="00050C5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 xml:space="preserve">Het uitgestalde aanbod </w:t>
      </w:r>
      <w:r w:rsidR="004D1271">
        <w:rPr>
          <w:rFonts w:ascii="Arial" w:hAnsi="Arial" w:cs="Arial"/>
          <w:sz w:val="20"/>
          <w:szCs w:val="20"/>
        </w:rPr>
        <w:t>bevat</w:t>
      </w:r>
      <w:r w:rsidRPr="00050C51">
        <w:rPr>
          <w:rFonts w:ascii="Arial" w:hAnsi="Arial" w:cs="Arial"/>
          <w:sz w:val="20"/>
          <w:szCs w:val="20"/>
        </w:rPr>
        <w:t xml:space="preserve"> betere keuzes</w:t>
      </w:r>
      <w:r w:rsidR="00050C51">
        <w:rPr>
          <w:rFonts w:ascii="Arial" w:hAnsi="Arial" w:cs="Arial"/>
          <w:sz w:val="20"/>
          <w:szCs w:val="20"/>
        </w:rPr>
        <w:t>;</w:t>
      </w:r>
    </w:p>
    <w:p w14:paraId="2DE2809F" w14:textId="43038800" w:rsidR="000F255D" w:rsidRPr="00050C51" w:rsidRDefault="000F255D" w:rsidP="00050C5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>We bieden minstens groente of fruit aan</w:t>
      </w:r>
      <w:r w:rsidR="00050C51">
        <w:rPr>
          <w:rFonts w:ascii="Arial" w:hAnsi="Arial" w:cs="Arial"/>
          <w:sz w:val="20"/>
          <w:szCs w:val="20"/>
        </w:rPr>
        <w:t>;</w:t>
      </w:r>
    </w:p>
    <w:p w14:paraId="656D2894" w14:textId="79853134" w:rsidR="000F255D" w:rsidRPr="00050C51" w:rsidRDefault="000F255D" w:rsidP="00050C5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>De aankleding van de kantine verleidt tot een betere keuze</w:t>
      </w:r>
      <w:r w:rsidR="00050C51">
        <w:rPr>
          <w:rFonts w:ascii="Arial" w:hAnsi="Arial" w:cs="Arial"/>
          <w:sz w:val="20"/>
          <w:szCs w:val="20"/>
        </w:rPr>
        <w:t>.</w:t>
      </w:r>
    </w:p>
    <w:p w14:paraId="0DE47207" w14:textId="77777777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51281CE0" w14:textId="4AF722F9" w:rsidR="00171E4C" w:rsidRDefault="004D1271" w:rsidP="00050C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Ready ’60 </w:t>
      </w:r>
      <w:r w:rsidR="000F255D" w:rsidRPr="00050C51">
        <w:rPr>
          <w:rFonts w:ascii="Arial" w:hAnsi="Arial" w:cs="Arial"/>
          <w:b/>
          <w:sz w:val="20"/>
          <w:szCs w:val="20"/>
        </w:rPr>
        <w:t>werkt structureel aan een Gezonde</w:t>
      </w:r>
      <w:r w:rsidR="00050C51">
        <w:rPr>
          <w:rFonts w:ascii="Arial" w:hAnsi="Arial" w:cs="Arial"/>
          <w:b/>
          <w:sz w:val="20"/>
          <w:szCs w:val="20"/>
        </w:rPr>
        <w:t>re Sport</w:t>
      </w:r>
      <w:r w:rsidR="000F255D" w:rsidRPr="00050C51">
        <w:rPr>
          <w:rFonts w:ascii="Arial" w:hAnsi="Arial" w:cs="Arial"/>
          <w:b/>
          <w:sz w:val="20"/>
          <w:szCs w:val="20"/>
        </w:rPr>
        <w:t xml:space="preserve">kantine </w:t>
      </w:r>
      <w:r w:rsidR="000F255D" w:rsidRPr="00050C51">
        <w:rPr>
          <w:rFonts w:ascii="Arial" w:hAnsi="Arial" w:cs="Arial"/>
          <w:sz w:val="20"/>
          <w:szCs w:val="20"/>
        </w:rPr>
        <w:br/>
        <w:t xml:space="preserve">Het beleid laat duidelijk zien hoe de organisatie </w:t>
      </w:r>
      <w:r w:rsidR="00050C51">
        <w:rPr>
          <w:rFonts w:ascii="Arial" w:hAnsi="Arial" w:cs="Arial"/>
          <w:sz w:val="20"/>
          <w:szCs w:val="20"/>
        </w:rPr>
        <w:t xml:space="preserve">er </w:t>
      </w:r>
      <w:r w:rsidR="000F255D" w:rsidRPr="00050C51">
        <w:rPr>
          <w:rFonts w:ascii="Arial" w:hAnsi="Arial" w:cs="Arial"/>
          <w:sz w:val="20"/>
          <w:szCs w:val="20"/>
        </w:rPr>
        <w:t xml:space="preserve">ook op </w:t>
      </w:r>
      <w:r w:rsidR="00050C51">
        <w:rPr>
          <w:rFonts w:ascii="Arial" w:hAnsi="Arial" w:cs="Arial"/>
          <w:sz w:val="20"/>
          <w:szCs w:val="20"/>
        </w:rPr>
        <w:t xml:space="preserve">de </w:t>
      </w:r>
      <w:r w:rsidR="000F255D" w:rsidRPr="00050C51">
        <w:rPr>
          <w:rFonts w:ascii="Arial" w:hAnsi="Arial" w:cs="Arial"/>
          <w:sz w:val="20"/>
          <w:szCs w:val="20"/>
        </w:rPr>
        <w:t xml:space="preserve">lange termijn voor zorgt dat de kantine gezond blijft. </w:t>
      </w:r>
    </w:p>
    <w:p w14:paraId="16CD385D" w14:textId="77777777" w:rsidR="00171E4C" w:rsidRDefault="00171E4C" w:rsidP="00050C51">
      <w:pPr>
        <w:spacing w:line="276" w:lineRule="auto"/>
        <w:rPr>
          <w:rFonts w:ascii="Arial" w:hAnsi="Arial" w:cs="Arial"/>
          <w:sz w:val="20"/>
          <w:szCs w:val="20"/>
        </w:rPr>
      </w:pPr>
    </w:p>
    <w:p w14:paraId="7B1D51EF" w14:textId="0AE88F46" w:rsidR="000F255D" w:rsidRPr="00050C51" w:rsidRDefault="000F255D" w:rsidP="00050C51">
      <w:pPr>
        <w:spacing w:line="276" w:lineRule="auto"/>
        <w:rPr>
          <w:rFonts w:ascii="Arial" w:hAnsi="Arial" w:cs="Arial"/>
          <w:sz w:val="20"/>
          <w:szCs w:val="20"/>
        </w:rPr>
      </w:pPr>
      <w:r w:rsidRPr="00050C51">
        <w:rPr>
          <w:rFonts w:ascii="Arial" w:hAnsi="Arial" w:cs="Arial"/>
          <w:sz w:val="20"/>
          <w:szCs w:val="20"/>
        </w:rPr>
        <w:t xml:space="preserve">Tevens is het </w:t>
      </w:r>
      <w:proofErr w:type="gramStart"/>
      <w:r w:rsidRPr="00050C51">
        <w:rPr>
          <w:rFonts w:ascii="Arial" w:hAnsi="Arial" w:cs="Arial"/>
          <w:sz w:val="20"/>
          <w:szCs w:val="20"/>
        </w:rPr>
        <w:t>één</w:t>
      </w:r>
      <w:proofErr w:type="gramEnd"/>
      <w:r w:rsidRPr="00050C51">
        <w:rPr>
          <w:rFonts w:ascii="Arial" w:hAnsi="Arial" w:cs="Arial"/>
          <w:sz w:val="20"/>
          <w:szCs w:val="20"/>
        </w:rPr>
        <w:t xml:space="preserve"> van de speerpunten in het contract van de horecamanager, dat deze actief hierop let en het personeel hierop aanstuurt</w:t>
      </w:r>
      <w:r w:rsidR="00050C51">
        <w:rPr>
          <w:rFonts w:ascii="Arial" w:hAnsi="Arial" w:cs="Arial"/>
          <w:sz w:val="20"/>
          <w:szCs w:val="20"/>
        </w:rPr>
        <w:t xml:space="preserve">. </w:t>
      </w:r>
    </w:p>
    <w:p w14:paraId="76683DE5" w14:textId="1B8636BC" w:rsidR="000F255D" w:rsidRPr="00050C51" w:rsidRDefault="004D1271" w:rsidP="00050C51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Jaarlijks evalueren wij onze gezonde keuzes en worden ze in het bestuur besproken.</w:t>
      </w:r>
    </w:p>
    <w:p w14:paraId="181B64E4" w14:textId="77777777" w:rsidR="001F3256" w:rsidRPr="00050C51" w:rsidRDefault="00236126">
      <w:pPr>
        <w:rPr>
          <w:rFonts w:ascii="Arial" w:hAnsi="Arial" w:cs="Arial"/>
          <w:sz w:val="20"/>
          <w:szCs w:val="20"/>
        </w:rPr>
      </w:pPr>
    </w:p>
    <w:sectPr w:rsidR="001F3256" w:rsidRPr="00050C51" w:rsidSect="000F25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476"/>
    <w:multiLevelType w:val="multilevel"/>
    <w:tmpl w:val="2DA2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D55F7"/>
    <w:multiLevelType w:val="hybridMultilevel"/>
    <w:tmpl w:val="F612AB1E"/>
    <w:lvl w:ilvl="0" w:tplc="D8049E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4617"/>
    <w:multiLevelType w:val="hybridMultilevel"/>
    <w:tmpl w:val="404622B4"/>
    <w:lvl w:ilvl="0" w:tplc="685E6376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5D"/>
    <w:rsid w:val="00050C51"/>
    <w:rsid w:val="000829F6"/>
    <w:rsid w:val="000A78B8"/>
    <w:rsid w:val="000B01D6"/>
    <w:rsid w:val="000D1FFD"/>
    <w:rsid w:val="000F255D"/>
    <w:rsid w:val="0010304C"/>
    <w:rsid w:val="00171E4C"/>
    <w:rsid w:val="00236126"/>
    <w:rsid w:val="003D4F2E"/>
    <w:rsid w:val="004D1271"/>
    <w:rsid w:val="004D33F3"/>
    <w:rsid w:val="005D2224"/>
    <w:rsid w:val="00691878"/>
    <w:rsid w:val="006C5E45"/>
    <w:rsid w:val="00850CEE"/>
    <w:rsid w:val="00924602"/>
    <w:rsid w:val="00941122"/>
    <w:rsid w:val="00A329F4"/>
    <w:rsid w:val="00AB22ED"/>
    <w:rsid w:val="00BF4AA3"/>
    <w:rsid w:val="00D5507B"/>
    <w:rsid w:val="00D74DE2"/>
    <w:rsid w:val="00E73033"/>
    <w:rsid w:val="00E7328A"/>
    <w:rsid w:val="00F477A8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E808E"/>
  <w15:docId w15:val="{D61CF159-57C4-4B2D-8711-403C053F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5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55D"/>
    <w:rPr>
      <w:color w:val="0000FF"/>
      <w:u w:val="single"/>
    </w:rPr>
  </w:style>
  <w:style w:type="paragraph" w:customStyle="1" w:styleId="Default">
    <w:name w:val="Default"/>
    <w:rsid w:val="000F255D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6C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C6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kantine.voedingscentrum.nl/nl/wat-en-waarom/schijf-van-vijf-als-basi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antine.voedingscentrum.nl/nl/wat-en-waarom/wat-is-een-gezonde-kantine.asp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12F3EBF55C41ABE53DD481B97779" ma:contentTypeVersion="8" ma:contentTypeDescription="Create a new document." ma:contentTypeScope="" ma:versionID="595cc5475abb4fea8c39e23083336e3a">
  <xsd:schema xmlns:xsd="http://www.w3.org/2001/XMLSchema" xmlns:xs="http://www.w3.org/2001/XMLSchema" xmlns:p="http://schemas.microsoft.com/office/2006/metadata/properties" xmlns:ns2="60c6a414-9456-4775-b958-14900c4d805b" xmlns:ns3="01a340b1-2579-472c-81db-d130cfaa7589" targetNamespace="http://schemas.microsoft.com/office/2006/metadata/properties" ma:root="true" ma:fieldsID="5dab0a362cca9ddbedc5cd69222e1107" ns2:_="" ns3:_="">
    <xsd:import namespace="60c6a414-9456-4775-b958-14900c4d805b"/>
    <xsd:import namespace="01a340b1-2579-472c-81db-d130cfaa7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a414-9456-4775-b958-14900c4d8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40b1-2579-472c-81db-d130cfaa7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340b1-2579-472c-81db-d130cfaa75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8CD84-AEB9-4CF3-8229-A39D91AA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6a414-9456-4775-b958-14900c4d805b"/>
    <ds:schemaRef ds:uri="01a340b1-2579-472c-81db-d130cfaa7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DB7EA-7643-46D2-AACD-0F8051C36D49}">
  <ds:schemaRefs>
    <ds:schemaRef ds:uri="http://schemas.microsoft.com/office/2006/metadata/properties"/>
    <ds:schemaRef ds:uri="http://schemas.microsoft.com/office/infopath/2007/PartnerControls"/>
    <ds:schemaRef ds:uri="01a340b1-2579-472c-81db-d130cfaa7589"/>
  </ds:schemaRefs>
</ds:datastoreItem>
</file>

<file path=customXml/itemProps3.xml><?xml version="1.0" encoding="utf-8"?>
<ds:datastoreItem xmlns:ds="http://schemas.openxmlformats.org/officeDocument/2006/customXml" ds:itemID="{42E7A7A5-7555-4569-9C71-F4DEB0625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Schuurman</dc:creator>
  <cp:lastModifiedBy>Kampcommissie Ready60</cp:lastModifiedBy>
  <cp:revision>5</cp:revision>
  <dcterms:created xsi:type="dcterms:W3CDTF">2018-06-12T14:48:00Z</dcterms:created>
  <dcterms:modified xsi:type="dcterms:W3CDTF">2019-04-21T09:30:00Z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0x010100676012F3EBF55C41ABE53DD481B97779</vt:lpwstr>
  </property>
  <property fmtid="{D5CDD505-2E9C-101B-9397-08002B2CF9AE}" pid="3" name="JOGG-programma">
    <vt:lpwstr/>
  </property>
  <property fmtid="{D5CDD505-2E9C-101B-9397-08002B2CF9AE}" pid="4" name="TaxKeyword">
    <vt:lpwstr/>
  </property>
  <property fmtid="{D5CDD505-2E9C-101B-9397-08002B2CF9AE}" pid="5" name="JOGG-kenmerk">
    <vt:lpwstr/>
  </property>
  <property fmtid="{D5CDD505-2E9C-101B-9397-08002B2CF9AE}" pid="6" name="Order">
    <vt:r8>58970700</vt:r8>
  </property>
  <property fmtid="{D5CDD505-2E9C-101B-9397-08002B2CF9AE}" pid="7" name="ComplianceAssetId">
    <vt:lpwstr/>
  </property>
</Properties>
</file>